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16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附件7                        金融机构入围综合评分标准</w:t>
      </w:r>
    </w:p>
    <w:p w14:paraId="4D084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146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1"/>
        <w:gridCol w:w="660"/>
        <w:gridCol w:w="7393"/>
        <w:gridCol w:w="4849"/>
      </w:tblGrid>
      <w:tr w14:paraId="65067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1AB3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position w:val="0"/>
                <w:sz w:val="21"/>
                <w:shd w:val="clear" w:fill="auto"/>
              </w:rPr>
              <w:t>评审因素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2C14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1"/>
                <w:shd w:val="clear" w:fill="auto"/>
              </w:rPr>
              <w:t>分值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469AE">
            <w:pPr>
              <w:spacing w:before="0" w:after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评分依据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3F05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1"/>
                <w:shd w:val="clear" w:fill="auto"/>
              </w:rPr>
              <w:t>评分标准</w:t>
            </w:r>
          </w:p>
        </w:tc>
      </w:tr>
      <w:tr w14:paraId="36930B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E697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系统对接方案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9534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10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0F34C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包括详细的技术架构、功能架构、业务流程（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分）；拟投入专业人员实力（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分）；对接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时限承诺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、问题处置等（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分）。</w:t>
            </w:r>
          </w:p>
          <w:p w14:paraId="3C506932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50762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每个部分方案详细、合理，可行性强，得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7-10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分；方案一般，基本合理，有可行性的，得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4-6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分；方案较差，欠合理，可行性较差的，得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1-3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分。未提供方案的不得分。</w:t>
            </w:r>
          </w:p>
        </w:tc>
      </w:tr>
      <w:tr w14:paraId="01F00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A7E2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系统运维方案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3426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71A53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包括但不限于技术培训方案、运维服务内容、系统应急预案、故障响应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及处置时限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及响应方式等。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B620C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方案详细、合理，含运维管理服务细则、服务质量保证措施、维保应急预案等，各项措施合理、可行性强的，得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分；方案中运维管理服务细则、服务质量保证措施、维保应急预案等，各项措施较合理、有可行性的，得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6-10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分；方案一般，含运维管理服务细则、服务质量保证措施、维保应急预案等措施欠合理，可行性较差的，得1-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分。未提供的不得分。</w:t>
            </w:r>
          </w:p>
        </w:tc>
      </w:tr>
      <w:tr w14:paraId="7F3CD1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D93D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Cs w:val="21"/>
                <w:highlight w:val="none"/>
                <w:lang w:eastAsia="zh-CN" w:bidi="ar"/>
              </w:rPr>
              <w:t>系统能力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38F1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18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BF5BC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对接机构对是否满足以下要求进行明确描述（按照以下顺序）：</w:t>
            </w:r>
          </w:p>
          <w:p w14:paraId="7FC24564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登录系统直接申请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全流程线上办理，自动审批功能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  <w:p w14:paraId="054FA46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7x24小时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随时线上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应当自收到费用起24小时内完成电子保函的开具。</w:t>
            </w:r>
          </w:p>
          <w:p w14:paraId="176775E1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无条件全额见索即付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功能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  <w:p w14:paraId="7AAE7C20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.具备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线上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开具发票的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功能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  <w:p w14:paraId="4100F21F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数据交互过程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数据加密功能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，在投标截止时间前所开具加密保函的有效性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承诺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  <w:p w14:paraId="0CFA5404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.具备从企业基本账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户划款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的功能。</w:t>
            </w:r>
          </w:p>
          <w:p w14:paraId="5F2C2C30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出具的电子保函的有效周期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承诺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  <w:p w14:paraId="260331E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按照征集文件的格式要求出具电子保函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功能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  <w:p w14:paraId="7457F9AF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.系统符合监管要求，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支持全流程投保过程任意回放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6D588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</w:p>
          <w:p w14:paraId="43589C0D">
            <w:pPr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按照系统能力进行打分，每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满足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一项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得2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分</w:t>
            </w:r>
          </w:p>
        </w:tc>
      </w:tr>
      <w:tr w14:paraId="2AD0A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EE77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企业业绩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890D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212D8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与其他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公共资源交易平台电子保函合作业绩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E541F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每提供一项得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封顶为12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分。提供相应合作协议等佐证材料的扫描件，不提供不得分。</w:t>
            </w:r>
          </w:p>
        </w:tc>
      </w:tr>
      <w:tr w14:paraId="5E2E2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4243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安全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保密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F23B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15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B6BB5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数据安全保证方案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12E40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根据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金融机构安全保密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方案进行打分：</w:t>
            </w:r>
          </w:p>
          <w:p w14:paraId="6743A503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1.安全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保密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性较高、稳定性较好、操作性较强的，得8-15分；</w:t>
            </w:r>
          </w:p>
          <w:p w14:paraId="7553D2D5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2.安全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保密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性一般、稳定性一般、操作性一般的，得1-7分；</w:t>
            </w:r>
          </w:p>
          <w:p w14:paraId="6D66DD86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无方案或方案不满足要求的不得分。</w:t>
            </w:r>
          </w:p>
        </w:tc>
      </w:tr>
      <w:tr w14:paraId="1592EA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F4D8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赔付方案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D30F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15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641FCA"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</w:p>
          <w:p w14:paraId="2CABAA68"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赔付全流程方案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413AE7"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根据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金融机构赔付</w:t>
            </w: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</w:rPr>
              <w:t>方案进行打分：方案详细、合理的，得8-15分；方案一般的，得1-7分；未提供方案的不得分。</w:t>
            </w:r>
          </w:p>
        </w:tc>
      </w:tr>
      <w:tr w14:paraId="49098D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AAC0D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风险管控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E8AF2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9C87A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风险内部控制制度和在线风险审核方案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5CECB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根据金融机构在线风控审核方案进行打分：</w:t>
            </w:r>
          </w:p>
          <w:p w14:paraId="7BEFCF44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金融机构据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有完善的电子保函风险内控制度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及在线风控审核方案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方案清晰、规范贴合实际情况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，得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5-8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分；较为完整，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不够全面的，得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1-4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分；未提供的不得分。</w:t>
            </w:r>
          </w:p>
        </w:tc>
      </w:tr>
      <w:tr w14:paraId="4028D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0420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其他特色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AA52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7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59086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包括但不限于对电子保函开具时间（秒开）、反馈时间、推送时间、理赔时限的描述及其它的特色服务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5599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  <w:t>根据金融机构列明情况，评审小组考虑是否贴合实际服务情况，内容描述是否详尽细致，是否有突出的优势酌情打分</w:t>
            </w:r>
          </w:p>
        </w:tc>
      </w:tr>
      <w:tr w14:paraId="61AE9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C389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说明</w:t>
            </w:r>
          </w:p>
        </w:tc>
        <w:tc>
          <w:tcPr>
            <w:tcW w:w="1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5B47C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评审结果将按照评委会打分由高到低进行排序，得分相同的，按照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系统能力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的优劣顺序推荐。</w:t>
            </w:r>
          </w:p>
        </w:tc>
      </w:tr>
    </w:tbl>
    <w:p w14:paraId="0F7E40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0F00"/>
    <w:rsid w:val="177F38FD"/>
    <w:rsid w:val="18E10DFE"/>
    <w:rsid w:val="1ACE25A4"/>
    <w:rsid w:val="1BAB46AF"/>
    <w:rsid w:val="1CB13C11"/>
    <w:rsid w:val="1E7A5ADD"/>
    <w:rsid w:val="27F361B2"/>
    <w:rsid w:val="2AB350CA"/>
    <w:rsid w:val="31124F9E"/>
    <w:rsid w:val="31A9541D"/>
    <w:rsid w:val="3551261D"/>
    <w:rsid w:val="3B2A30A9"/>
    <w:rsid w:val="3C24385F"/>
    <w:rsid w:val="5C976032"/>
    <w:rsid w:val="623E6C42"/>
    <w:rsid w:val="661C4E70"/>
    <w:rsid w:val="698D06DA"/>
    <w:rsid w:val="6D4E2C42"/>
    <w:rsid w:val="6F7B35A7"/>
    <w:rsid w:val="730F1C17"/>
    <w:rsid w:val="73FB17F0"/>
    <w:rsid w:val="7B56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1163</Characters>
  <Lines>0</Lines>
  <Paragraphs>0</Paragraphs>
  <TotalTime>36</TotalTime>
  <ScaleCrop>false</ScaleCrop>
  <LinksUpToDate>false</LinksUpToDate>
  <CharactersWithSpaces>1187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2025-02-18T07:07:00Z</dcterms:created>
  <dc:creator>公共资源交易中心</dc:creator>
  <cp:lastModifiedBy>京京</cp:lastModifiedBy>
  <cp:lastPrinted>2025-08-06T07:35:00Z</cp:lastPrinted>
  <dcterms:modified xsi:type="dcterms:W3CDTF">2025-08-25T02:41:06Z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94140986DA5C44D0A1A839EADFA61B9F_13</vt:lpwstr>
  </property>
  <property fmtid="{D5CDD505-2E9C-101B-9397-08002B2CF9AE}" pid="4" name="KSOTemplateDocerSaveRecord">
    <vt:lpwstr>eyJoZGlkIjoiNzI1NjVjNjM1OTY4ZTYyYTBmNTgwNjUxZDliZGNjYWEiLCJ1c2VySWQiOiIzNjY1Nzc4OTIifQ==</vt:lpwstr>
  </property>
</Properties>
</file>