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仿宋" w:asciiTheme="minorEastAsia" w:hAnsiTheme="minorEastAsia" w:eastAsiaTheme="minorEastAsia"/>
          <w:b/>
          <w:bCs/>
          <w:sz w:val="44"/>
          <w:szCs w:val="44"/>
        </w:rPr>
      </w:pPr>
      <w:r>
        <w:rPr>
          <w:rFonts w:hint="eastAsia" w:cs="仿宋" w:asciiTheme="minorEastAsia" w:hAnsiTheme="minorEastAsia" w:eastAsiaTheme="minorEastAsia"/>
          <w:b/>
          <w:bCs/>
          <w:sz w:val="44"/>
          <w:szCs w:val="44"/>
        </w:rPr>
        <w:t>电子竞价</w:t>
      </w:r>
      <w:r>
        <w:rPr>
          <w:rFonts w:cs="仿宋" w:asciiTheme="minorEastAsia" w:hAnsiTheme="minorEastAsia" w:eastAsiaTheme="minorEastAsia"/>
          <w:b/>
          <w:bCs/>
          <w:sz w:val="44"/>
          <w:szCs w:val="44"/>
        </w:rPr>
        <w:t>风险告知书</w:t>
      </w:r>
    </w:p>
    <w:p>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eastAsia="宋体" w:cs="宋体"/>
          <w:sz w:val="32"/>
          <w:szCs w:val="32"/>
        </w:rPr>
      </w:pPr>
      <w:r>
        <w:rPr>
          <w:rFonts w:hint="eastAsia" w:ascii="宋体" w:hAnsi="宋体" w:eastAsia="宋体" w:cs="宋体"/>
          <w:sz w:val="32"/>
          <w:szCs w:val="32"/>
        </w:rPr>
        <w:t>竞买人:</w:t>
      </w:r>
    </w:p>
    <w:p>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您好！在利用互联网进行电子竞价存在网络、硬件等各类风险。为了使您更好地了解其中的风险，根据有关法律法规及挂牌出让文件，特向您披露电子竞价存在如下风险，若您经过综合评判后，仍然能够接受包括但不限于已经披露的竞价交易风险，请予以确认。</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1、技术风险：由于电子竞价是通过电脑技术实现的，这些技术被网络黑客和计算机病毒攻击后，可能导致电子竞价系统非正常运行甚至瘫痪，这些会使您的交易无法顺利进行和成交。</w:t>
      </w:r>
      <w:r>
        <w:rPr>
          <w:rFonts w:hint="eastAsia" w:ascii="宋体" w:hAnsi="宋体" w:eastAsia="宋体" w:cs="宋体"/>
          <w:sz w:val="32"/>
          <w:szCs w:val="32"/>
        </w:rPr>
        <w:br w:type="textWrapping"/>
      </w:r>
      <w:r>
        <w:rPr>
          <w:rFonts w:hint="eastAsia" w:ascii="宋体" w:hAnsi="宋体" w:eastAsia="宋体" w:cs="宋体"/>
          <w:sz w:val="32"/>
          <w:szCs w:val="32"/>
        </w:rPr>
        <w:t xml:space="preserve">    2、设备与网络风险：因矿业权竞买人自身的终端设备或网络传输速度等原因导致无法正常竞价。</w:t>
      </w:r>
      <w:r>
        <w:rPr>
          <w:rFonts w:hint="eastAsia" w:ascii="宋体" w:hAnsi="宋体" w:eastAsia="宋体" w:cs="宋体"/>
          <w:sz w:val="32"/>
          <w:szCs w:val="32"/>
        </w:rPr>
        <w:br w:type="textWrapping"/>
      </w:r>
      <w:r>
        <w:rPr>
          <w:rFonts w:hint="eastAsia" w:ascii="宋体" w:hAnsi="宋体" w:eastAsia="宋体" w:cs="宋体"/>
          <w:sz w:val="32"/>
          <w:szCs w:val="32"/>
        </w:rPr>
        <w:t xml:space="preserve">    3、不可抗力因素导致的风险：诸如地震、火灾、水灾、战争等不可抗力因素导致电子竞价系统的瘫痪、交易的停止；交易机构无法控制和不可预测的系统故障、通讯故障、电力故障也可能导致电子竞价系统非正常运行甚至瘫痪，这些会使您的交易无法顺利进行和成交。</w:t>
      </w:r>
      <w:r>
        <w:rPr>
          <w:rFonts w:hint="eastAsia" w:ascii="宋体" w:hAnsi="宋体" w:eastAsia="宋体" w:cs="宋体"/>
          <w:sz w:val="32"/>
          <w:szCs w:val="32"/>
        </w:rPr>
        <w:br w:type="textWrapping"/>
      </w:r>
      <w:r>
        <w:rPr>
          <w:rFonts w:hint="eastAsia" w:ascii="宋体" w:hAnsi="宋体" w:eastAsia="宋体" w:cs="宋体"/>
          <w:sz w:val="32"/>
          <w:szCs w:val="32"/>
        </w:rPr>
        <w:t xml:space="preserve">    4、时间风险：由于整个竞价过程时间均以系统服务器时间为准，如您所参照的时间（如手表或电脑终端显示时间）与系统服务器时间不一致，可能导致无法正常参与交易。</w:t>
      </w:r>
      <w:r>
        <w:rPr>
          <w:rFonts w:hint="eastAsia" w:ascii="宋体" w:hAnsi="宋体" w:eastAsia="宋体" w:cs="宋体"/>
          <w:sz w:val="32"/>
          <w:szCs w:val="32"/>
        </w:rPr>
        <w:br w:type="textWrapping"/>
      </w:r>
      <w:r>
        <w:rPr>
          <w:rFonts w:hint="eastAsia" w:ascii="宋体" w:hAnsi="宋体" w:eastAsia="宋体" w:cs="宋体"/>
          <w:sz w:val="32"/>
          <w:szCs w:val="32"/>
        </w:rPr>
        <w:t xml:space="preserve">    5、人为风险：由于您的密码失密、操作不当、投资决策失误等原因可能使您发生亏损，该损失将由您自行承担，在您进行电子竞价中他人给予您的获利保证或不发生亏损的任何承诺都是没有根据的，类似的承诺不会减少您发生亏损的可能。</w:t>
      </w:r>
      <w:r>
        <w:rPr>
          <w:rFonts w:hint="eastAsia" w:ascii="宋体" w:hAnsi="宋体" w:eastAsia="宋体" w:cs="宋体"/>
          <w:sz w:val="32"/>
          <w:szCs w:val="32"/>
        </w:rPr>
        <w:br w:type="textWrapping"/>
      </w:r>
      <w:r>
        <w:rPr>
          <w:rFonts w:hint="eastAsia" w:ascii="宋体" w:hAnsi="宋体" w:eastAsia="宋体" w:cs="宋体"/>
          <w:sz w:val="32"/>
          <w:szCs w:val="32"/>
        </w:rPr>
        <w:t xml:space="preserve">    6、注意事项：请务必使用使用IE浏览器，IE10以上系统登录竞价系统，采取其他浏览器可能导致电子竞价系统无法正常竞价，责任由竞买申请人自行承担。</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（1）定期对浏览器进行插件扫描，卸载不必要的插件。</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（2）定期对系统进行病毒检测。</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（3）建议将竞价地址设置为浏览器可信站点，并严格按照CA安装手册等要求完成环境设置及测试。</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（4）建议在竞价过程中，调低将系统安装的防火墙软件的安全保护级别至不影响系统性能的级别。请关闭其他与本次竞价无关的应用软件，特别是迅雷、BT等下载软件。</w:t>
      </w:r>
    </w:p>
    <w:p>
      <w:pPr>
        <w:keepNext w:val="0"/>
        <w:keepLines w:val="0"/>
        <w:pageBreakBefore w:val="0"/>
        <w:widowControl w:val="0"/>
        <w:kinsoku/>
        <w:wordWrap/>
        <w:overflowPunct/>
        <w:topLinePunct w:val="0"/>
        <w:autoSpaceDE/>
        <w:autoSpaceDN/>
        <w:bidi w:val="0"/>
        <w:adjustRightInd/>
        <w:snapToGrid w:val="0"/>
        <w:spacing w:line="540" w:lineRule="exact"/>
        <w:ind w:left="47"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7、其他：其他适用互联网和中华人民共和国法律法规规定的免责条款，同样适用于本竞价系统。</w:t>
      </w:r>
      <w:r>
        <w:rPr>
          <w:rFonts w:hint="eastAsia" w:ascii="宋体" w:hAnsi="宋体" w:eastAsia="宋体" w:cs="宋体"/>
          <w:sz w:val="32"/>
          <w:szCs w:val="32"/>
        </w:rPr>
        <w:br w:type="textWrapping"/>
      </w:r>
      <w:r>
        <w:rPr>
          <w:rFonts w:hint="eastAsia" w:ascii="宋体" w:hAnsi="宋体" w:eastAsia="宋体" w:cs="宋体"/>
          <w:sz w:val="32"/>
          <w:szCs w:val="32"/>
        </w:rPr>
        <w:t xml:space="preserve">    8、一旦同意《电子竞价风险告知书》，即表明愿意承担电子竞价可能出现的一切风险，并放弃要求公共资源交易中心承担责任的权利。</w:t>
      </w:r>
      <w:r>
        <w:rPr>
          <w:rFonts w:hint="eastAsia" w:ascii="宋体" w:hAnsi="宋体" w:eastAsia="宋体" w:cs="宋体"/>
          <w:sz w:val="32"/>
          <w:szCs w:val="32"/>
        </w:rPr>
        <w:br w:type="textWrapping"/>
      </w:r>
      <w:r>
        <w:rPr>
          <w:rFonts w:hint="eastAsia" w:ascii="宋体" w:hAnsi="宋体" w:eastAsia="宋体" w:cs="宋体"/>
          <w:sz w:val="32"/>
          <w:szCs w:val="32"/>
        </w:rPr>
        <w:t xml:space="preserve">    特别提示：您应当根据自身的经济实力和心理承受能力认真制定竞价投资策略。我们并不能揭示参与电子竞价的全部风险，您务必有清醒的认识。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Yzg3ZDVjODA4OTk1ZTc2YjYwMTg1ODdlZjQxNDAifQ=="/>
  </w:docVars>
  <w:rsids>
    <w:rsidRoot w:val="684703C9"/>
    <w:rsid w:val="190B361F"/>
    <w:rsid w:val="684703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947</Words>
  <Characters>953</Characters>
  <Lines>0</Lines>
  <Paragraphs>0</Paragraphs>
  <TotalTime>0</TotalTime>
  <ScaleCrop>false</ScaleCrop>
  <LinksUpToDate>false</LinksUpToDate>
  <CharactersWithSpaces>981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2022-11-16T00:31:00Z</dcterms:created>
  <dc:creator>王曼</dc:creator>
  <cp:lastModifiedBy>王曼</cp:lastModifiedBy>
  <dcterms:modified xsi:type="dcterms:W3CDTF">2022-11-16T03:21:49Z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91D677AC77574DD6B080A7357D479152</vt:lpwstr>
  </property>
</Properties>
</file>